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60"/>
      <w:bookmarkStart w:id="4" w:name="_GoBack"/>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《经济与管理基础》科目考试说明</w:t>
      </w:r>
      <w:bookmarkEnd w:id="0"/>
    </w:p>
    <w:bookmarkEnd w:id="4"/>
    <w:p>
      <w:pPr>
        <w:widowControl/>
        <w:adjustRightInd w:val="0"/>
        <w:snapToGrid w:val="0"/>
        <w:spacing w:line="560" w:lineRule="exact"/>
        <w:rPr>
          <w:rFonts w:ascii="方正仿宋_GB2312" w:hAnsi="方正仿宋_GB2312" w:eastAsia="方正仿宋_GB2312" w:cs="方正仿宋_GB2312"/>
          <w:bCs/>
          <w:color w:val="000000"/>
          <w:kern w:val="0"/>
          <w:sz w:val="28"/>
          <w:szCs w:val="28"/>
          <w:lang w:bidi="ar"/>
        </w:rPr>
      </w:pP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60" w:lineRule="exact"/>
        <w:ind w:left="420" w:leftChars="200"/>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bidi="ar"/>
        </w:rPr>
        <w:t>一、考核目标与要求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考核立足基础，突出应用，考查考生在中职阶段对于经济和管理基础的基本原理</w:t>
      </w:r>
      <w:r>
        <w:rPr>
          <w:rFonts w:hint="eastAsia" w:ascii="仿宋_GB2312" w:hAnsi="仿宋_GB2312" w:eastAsia="仿宋_GB2312" w:cs="仿宋_GB2312"/>
          <w:sz w:val="32"/>
          <w:szCs w:val="32"/>
        </w:rPr>
        <w:t>、基本方法的掌握情况，以及考查学生结合所学知识说明一般经济管理问题的应用能力。</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ascii="Times New Roman" w:hAnsi="Times New Roman" w:eastAsia="楷体_GB2312"/>
          <w:b/>
          <w:bCs/>
          <w:color w:val="000000"/>
          <w:sz w:val="32"/>
          <w:szCs w:val="32"/>
        </w:rPr>
      </w:pPr>
      <w:r>
        <w:rPr>
          <w:rFonts w:hint="eastAsia" w:ascii="Times New Roman" w:hAnsi="Times New Roman" w:eastAsia="楷体_GB2312" w:cs="Times New Roman"/>
          <w:b/>
          <w:bCs/>
          <w:color w:val="000000"/>
          <w:sz w:val="32"/>
          <w:szCs w:val="32"/>
        </w:rPr>
        <w:t>（一）知识要求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知识是指对基本概念和理论的内容要掌握，并能进行运用。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1.了解：</w:t>
      </w:r>
      <w:r>
        <w:rPr>
          <w:rFonts w:hint="eastAsia" w:ascii="仿宋_GB2312" w:hAnsi="仿宋_GB2312" w:eastAsia="仿宋_GB2312" w:cs="仿宋_GB2312"/>
          <w:color w:val="000000"/>
          <w:sz w:val="32"/>
          <w:szCs w:val="32"/>
        </w:rPr>
        <w:t>了解需求量的基本概念及影响因素。</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2.理解：理解偏好和选择的区别。</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3.掌握：掌握领导权力的来源和领导三要素，包括权力的五种来源、领导行为或者过程包含的三个要素（领导者、被领导者、情境）。</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（二）技能与能力要求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技能与能力是指沟通技能、分析和解决管理问题的能力。</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1.沟通技能：掌握沟通障碍及其克服的方法，包括有效沟通的标准，影响有效沟通的因素以及克服沟通障碍的方法。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2.分析、解决管理问题的能力：掌握控制的过程，能够从控制过程的角度对管理出现的偏差问题进行分析。</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（三）思维与素养目标</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思维与素养目标是指学生通过学习经济管理基础的知识，形成一定的经管思维及素养。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管理思维：理解管理的本质，能够区分管理的科学性与艺术性。</w:t>
      </w:r>
    </w:p>
    <w:p>
      <w:pPr>
        <w:keepNext w:val="0"/>
        <w:keepLines w:val="0"/>
        <w:pageBreakBefore w:val="0"/>
        <w:kinsoku/>
        <w:wordWrap/>
        <w:overflowPunct/>
        <w:topLinePunct w:val="0"/>
        <w:autoSpaceDE/>
        <w:autoSpaceDN/>
        <w:bidi w:val="0"/>
        <w:adjustRightInd w:val="0"/>
        <w:snapToGrid w:val="0"/>
        <w:spacing w:line="560" w:lineRule="exact"/>
        <w:ind w:left="420" w:leftChars="200"/>
        <w:jc w:val="center"/>
        <w:textAlignment w:val="auto"/>
        <w:outlineLvl w:val="1"/>
        <w:rPr>
          <w:rFonts w:ascii="Times New Roman" w:hAnsi="Times New Roman" w:eastAsia="楷体_GB2312"/>
          <w:b/>
          <w:bCs/>
          <w:color w:val="000000"/>
          <w:sz w:val="32"/>
          <w:szCs w:val="32"/>
          <w:lang w:bidi="ar"/>
        </w:rPr>
      </w:pPr>
    </w:p>
    <w:p>
      <w:pPr>
        <w:keepNext w:val="0"/>
        <w:keepLines w:val="0"/>
        <w:pageBreakBefore w:val="0"/>
        <w:kinsoku/>
        <w:wordWrap/>
        <w:overflowPunct/>
        <w:topLinePunct w:val="0"/>
        <w:autoSpaceDE/>
        <w:autoSpaceDN/>
        <w:bidi w:val="0"/>
        <w:adjustRightInd w:val="0"/>
        <w:snapToGrid w:val="0"/>
        <w:spacing w:line="560" w:lineRule="exact"/>
        <w:ind w:left="420" w:leftChars="200"/>
        <w:jc w:val="center"/>
        <w:textAlignment w:val="auto"/>
        <w:outlineLvl w:val="1"/>
        <w:rPr>
          <w:rFonts w:hint="eastAsia" w:ascii="黑体" w:hAnsi="黑体" w:eastAsia="黑体" w:cs="黑体"/>
          <w:b w:val="0"/>
          <w:bCs w:val="0"/>
          <w:color w:val="000000"/>
          <w:sz w:val="32"/>
          <w:szCs w:val="32"/>
          <w:lang w:bidi="ar"/>
        </w:rPr>
      </w:pPr>
      <w:r>
        <w:rPr>
          <w:rFonts w:hint="eastAsia" w:ascii="黑体" w:hAnsi="黑体" w:eastAsia="黑体" w:cs="黑体"/>
          <w:b w:val="0"/>
          <w:bCs w:val="0"/>
          <w:color w:val="000000"/>
          <w:sz w:val="32"/>
          <w:szCs w:val="32"/>
          <w:lang w:bidi="ar"/>
        </w:rPr>
        <w:t>二、考试范围与要求</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本科目考试内容包括经济与管理的基础知识及相关知识的应用能力，由经济学基础和管理学基础两个模块组成。</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（一）经济学基础</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经济学基础》是经济与管理大类专业的专业基础课。基于福建省中等职业学校学业水平考试的特点以及中职学生学情，经济学基础主要考核微观经济学部分，考核内容主要包括需求、供给和均衡价格，消费者选择，企业的生产和成本，市场结构，共四个部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1.需求、供给和均衡价格</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掌握需求和供给的概念。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掌握需求规律和供给规律，运用供求规律对具体经济实践进行分析。</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了解影响需求量和供给量的其他因素，能简单描述一些重要因素对供求变动的影响。</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掌握均衡的含义，理解均衡价格和均衡数量的决定。</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了解弹性的概念。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2.消费者选择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理解欲望和效用的区别。</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掌握总效用与边际效用的概念、关系，理解边际效用递减规律，能够应用边际效用递减规律分析相关经济问题。</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理解偏好和选择的区别，了解消费者偏好的四个假设。</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了解无差异曲线及其特点。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掌握边际替代率的定义，理解边际替代率递减规律。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理解预算约束线的含义。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3.企业的生产和成本</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了解企业的类型，掌握个人独资企业、合伙制企业和公司的概念。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了解生产及生产函数的定义。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理解短期生产函数下总产量、平均产量和边际产量的含义及三者之间内在关系。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掌握边际报酬递减规律的含义，会运用边际报酬递减规律分析实际经济问题。</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理解经济学中的成本，掌握隐性成本的概念，掌握短期成本的概念与分类，能区分总成本、平均成本及边际成本的关系。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4.市场结构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了解市场结构及划分依据。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理解企业的利润最大化原则，并运用于经济实践。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掌握完全竞争市场、垄断市场、垄断竞争市场和寡头市场四种市场类型的特点，并能进行区分比较。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掌握不完全竞争市场下垄断的含义及其原因。</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了解寡头垄断市场价格的决定，能够简单描述寡头市场的竞争策略。</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（二）管理学基础</w:t>
      </w:r>
    </w:p>
    <w:p>
      <w:pPr>
        <w:pStyle w:val="10"/>
        <w:keepNext w:val="0"/>
        <w:keepLines w:val="0"/>
        <w:pageBreakBefore w:val="0"/>
        <w:kinsoku/>
        <w:wordWrap/>
        <w:overflowPunct/>
        <w:topLinePunct w:val="0"/>
        <w:autoSpaceDE/>
        <w:autoSpaceDN/>
        <w:bidi w:val="0"/>
        <w:adjustRightInd w:val="0"/>
        <w:snapToGrid w:val="0"/>
        <w:spacing w:line="560" w:lineRule="exact"/>
        <w:ind w:firstLine="640"/>
        <w:textAlignment w:val="auto"/>
        <w:rPr>
          <w:rFonts w:cs="仿宋_GB2312"/>
          <w:color w:val="000000"/>
          <w:sz w:val="32"/>
          <w:szCs w:val="32"/>
        </w:rPr>
      </w:pPr>
      <w:r>
        <w:rPr>
          <w:rFonts w:hint="eastAsia" w:cs="仿宋_GB2312"/>
          <w:color w:val="000000"/>
          <w:sz w:val="32"/>
          <w:szCs w:val="32"/>
        </w:rPr>
        <w:t>《管理学基础》是</w:t>
      </w:r>
      <w:r>
        <w:rPr>
          <w:rFonts w:hint="eastAsia" w:cs="仿宋_GB2312"/>
          <w:sz w:val="32"/>
          <w:szCs w:val="32"/>
        </w:rPr>
        <w:t>经济与管理大类专业的专业基础课</w:t>
      </w:r>
      <w:r>
        <w:rPr>
          <w:rFonts w:hint="eastAsia" w:cs="仿宋_GB2312"/>
          <w:color w:val="000000"/>
          <w:sz w:val="32"/>
          <w:szCs w:val="32"/>
        </w:rPr>
        <w:t>，主要基于管理过程的决策、组织、领导、控制、创新这五大管理职能为线索，让学生在系统地理解和掌握管理学基本理论、内容、方法与技能的基础上，能够分析和解决现实中的管理问题，将管理学的知识内化为管理思维和管理素养。</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bookmarkStart w:id="1" w:name="_Hlk111117514"/>
      <w:r>
        <w:rPr>
          <w:rFonts w:hint="eastAsia" w:ascii="仿宋_GB2312" w:hAnsi="仿宋_GB2312" w:eastAsia="仿宋_GB2312" w:cs="仿宋_GB2312"/>
          <w:color w:val="000000"/>
          <w:sz w:val="32"/>
          <w:szCs w:val="32"/>
        </w:rPr>
        <w:t>1.管理与管理</w:t>
      </w:r>
      <w:bookmarkEnd w:id="1"/>
      <w:r>
        <w:rPr>
          <w:rFonts w:hint="eastAsia" w:ascii="仿宋_GB2312" w:hAnsi="仿宋_GB2312" w:eastAsia="仿宋_GB2312" w:cs="仿宋_GB2312"/>
          <w:color w:val="000000"/>
          <w:sz w:val="32"/>
          <w:szCs w:val="32"/>
        </w:rPr>
        <w:t>理论</w:t>
      </w:r>
    </w:p>
    <w:p>
      <w:pPr>
        <w:pStyle w:val="10"/>
        <w:keepNext w:val="0"/>
        <w:keepLines w:val="0"/>
        <w:pageBreakBefore w:val="0"/>
        <w:kinsoku/>
        <w:wordWrap/>
        <w:overflowPunct/>
        <w:topLinePunct w:val="0"/>
        <w:autoSpaceDE/>
        <w:autoSpaceDN/>
        <w:bidi w:val="0"/>
        <w:adjustRightInd w:val="0"/>
        <w:snapToGrid w:val="0"/>
        <w:spacing w:line="560" w:lineRule="exact"/>
        <w:ind w:firstLine="640"/>
        <w:textAlignment w:val="auto"/>
        <w:rPr>
          <w:rFonts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cs="仿宋_GB2312"/>
          <w:color w:val="000000"/>
          <w:sz w:val="32"/>
          <w:szCs w:val="32"/>
        </w:rPr>
        <w:t>掌握管理的内涵，包括管理的概念、基本特征和管理工作的内容。</w:t>
      </w:r>
    </w:p>
    <w:p>
      <w:pPr>
        <w:pStyle w:val="10"/>
        <w:keepNext w:val="0"/>
        <w:keepLines w:val="0"/>
        <w:pageBreakBefore w:val="0"/>
        <w:kinsoku/>
        <w:wordWrap/>
        <w:overflowPunct/>
        <w:topLinePunct w:val="0"/>
        <w:autoSpaceDE/>
        <w:autoSpaceDN/>
        <w:bidi w:val="0"/>
        <w:adjustRightInd w:val="0"/>
        <w:snapToGrid w:val="0"/>
        <w:spacing w:line="560" w:lineRule="exact"/>
        <w:ind w:firstLine="640"/>
        <w:textAlignment w:val="auto"/>
        <w:rPr>
          <w:rFonts w:cs="仿宋_GB2312"/>
          <w:color w:val="000000"/>
          <w:sz w:val="32"/>
          <w:szCs w:val="32"/>
        </w:rPr>
      </w:pPr>
      <w:r>
        <w:rPr>
          <w:rFonts w:hint="eastAsia" w:ascii="仿宋_GB2312" w:hAnsi="仿宋_GB2312" w:eastAsia="仿宋_GB2312" w:cs="仿宋_GB2312"/>
          <w:sz w:val="32"/>
          <w:szCs w:val="32"/>
          <w:lang w:eastAsia="zh-CN"/>
        </w:rPr>
        <w:t>（</w:t>
      </w:r>
      <w:r>
        <w:rPr>
          <w:rFonts w:hint="eastAsia"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cs="仿宋_GB2312"/>
          <w:color w:val="000000"/>
          <w:sz w:val="32"/>
          <w:szCs w:val="32"/>
        </w:rPr>
        <w:t>理解管理的本质，能够区分管理的科学性与艺术性。</w:t>
      </w:r>
    </w:p>
    <w:p>
      <w:pPr>
        <w:pStyle w:val="10"/>
        <w:keepNext w:val="0"/>
        <w:keepLines w:val="0"/>
        <w:pageBreakBefore w:val="0"/>
        <w:kinsoku/>
        <w:wordWrap/>
        <w:overflowPunct/>
        <w:topLinePunct w:val="0"/>
        <w:autoSpaceDE/>
        <w:autoSpaceDN/>
        <w:bidi w:val="0"/>
        <w:adjustRightInd w:val="0"/>
        <w:snapToGrid w:val="0"/>
        <w:spacing w:line="560" w:lineRule="exact"/>
        <w:ind w:firstLine="640"/>
        <w:textAlignment w:val="auto"/>
        <w:rPr>
          <w:rFonts w:cs="仿宋_GB2312"/>
          <w:color w:val="000000"/>
          <w:sz w:val="32"/>
          <w:szCs w:val="32"/>
        </w:rPr>
      </w:pPr>
      <w:r>
        <w:rPr>
          <w:rFonts w:hint="eastAsia" w:ascii="仿宋_GB2312" w:hAnsi="仿宋_GB2312" w:eastAsia="仿宋_GB2312" w:cs="仿宋_GB2312"/>
          <w:sz w:val="32"/>
          <w:szCs w:val="32"/>
          <w:lang w:eastAsia="zh-CN"/>
        </w:rPr>
        <w:t>（</w:t>
      </w:r>
      <w:r>
        <w:rPr>
          <w:rFonts w:hint="eastAsia"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cs="仿宋_GB2312"/>
          <w:color w:val="000000"/>
          <w:sz w:val="32"/>
          <w:szCs w:val="32"/>
        </w:rPr>
        <w:t>了解管理的基本原理，包括不同管理原理的含义及在组织中的运用。</w:t>
      </w:r>
    </w:p>
    <w:p>
      <w:pPr>
        <w:pStyle w:val="10"/>
        <w:keepNext w:val="0"/>
        <w:keepLines w:val="0"/>
        <w:pageBreakBefore w:val="0"/>
        <w:kinsoku/>
        <w:wordWrap/>
        <w:overflowPunct/>
        <w:topLinePunct w:val="0"/>
        <w:autoSpaceDE/>
        <w:autoSpaceDN/>
        <w:bidi w:val="0"/>
        <w:adjustRightInd w:val="0"/>
        <w:snapToGrid w:val="0"/>
        <w:spacing w:line="560" w:lineRule="exact"/>
        <w:ind w:firstLine="640"/>
        <w:textAlignment w:val="auto"/>
        <w:rPr>
          <w:rFonts w:cs="仿宋_GB2312"/>
          <w:color w:val="000000"/>
          <w:sz w:val="32"/>
          <w:szCs w:val="32"/>
        </w:rPr>
      </w:pPr>
      <w:r>
        <w:rPr>
          <w:rFonts w:hint="eastAsia" w:ascii="仿宋_GB2312" w:hAnsi="仿宋_GB2312" w:eastAsia="仿宋_GB2312" w:cs="仿宋_GB2312"/>
          <w:sz w:val="32"/>
          <w:szCs w:val="32"/>
          <w:lang w:eastAsia="zh-CN"/>
        </w:rPr>
        <w:t>（</w:t>
      </w:r>
      <w:r>
        <w:rPr>
          <w:rFonts w:hint="eastAsia"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cs="仿宋_GB2312"/>
          <w:color w:val="000000"/>
          <w:sz w:val="32"/>
          <w:szCs w:val="32"/>
        </w:rPr>
        <w:t>掌握古典管理理论，包括科学管理研究、一般管理研究和科层组织研究的主要内容。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bookmarkStart w:id="2" w:name="_Hlk111117558"/>
      <w:r>
        <w:rPr>
          <w:rFonts w:hint="eastAsia" w:ascii="仿宋_GB2312" w:hAnsi="仿宋_GB2312" w:eastAsia="仿宋_GB2312" w:cs="仿宋_GB2312"/>
          <w:color w:val="000000"/>
          <w:sz w:val="32"/>
          <w:szCs w:val="32"/>
        </w:rPr>
        <w:t>2.决策</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理解决策的概念、类型、决策过程模型，能够区分不同决策类型。</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bookmarkStart w:id="3" w:name="_Hlk111500829"/>
      <w:r>
        <w:rPr>
          <w:rFonts w:hint="eastAsia" w:ascii="仿宋_GB2312" w:hAnsi="仿宋_GB2312" w:eastAsia="仿宋_GB2312" w:cs="仿宋_GB2312"/>
          <w:color w:val="000000"/>
          <w:sz w:val="32"/>
          <w:szCs w:val="32"/>
        </w:rPr>
        <w:t>掌握环境分析的常用方法，</w:t>
      </w:r>
      <w:bookmarkEnd w:id="3"/>
      <w:r>
        <w:rPr>
          <w:rFonts w:hint="eastAsia" w:ascii="仿宋_GB2312" w:hAnsi="仿宋_GB2312" w:eastAsia="仿宋_GB2312" w:cs="仿宋_GB2312"/>
          <w:color w:val="000000"/>
          <w:sz w:val="32"/>
          <w:szCs w:val="32"/>
        </w:rPr>
        <w:t>包括一般环境分析法中的PEST分析法，具体环境分析法中的五种力量模型，内外部环境综合分析方法中的SWOT分析法，能够运用环境分析方法分析企业面临的环境。</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了解计划的本质与特征，能够区分动词和名词意义上“计划”的不同概念，了解计划在管理职能中的作用。</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理解计划的类型，能够举例说明不同类型的计划。</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掌握目标管理，包括目标管理的含义和过程，能够运用目标管理的思想分析具体管理问题。</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3.组织</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了解组织设计的任务与影响因素，包括组织设计的含义、组织设计的主要内容、组织设计的影响因素。</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了解组织设计的原则，包括目标一致原则、分工与协作原则、有效管理幅度原则、权责对等原则和柔性经济原则。</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掌握组织结构的概念和形式，包括直线制、直线职能制、事业部制、矩阵制的基本特点、优缺点以及适用范围。</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了解正式组织与非正式组织整合中的非正式组织的含义，能够区分非正式组织在组织中的正面与负面作用。</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理解层级整合中管理幅度设计、集权与分权，包括管理幅度与管理层级之间的关系、集权与分权的内涵。</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掌握组织文化的概念、构成、功能，能够分析具体组织的组织文化构成及运行情况。</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4.领导</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掌握领导权力的来源和领导三要素，包括权力的五种来源、领导行为或者过程包含的三个要素（领导者、被领导者、情境）。</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领导者行为理论、领导与被领导者理论、领导与情境理论，包括领导者行为理论中独裁与民主、俄亥俄州立大学的研究、密歇根州立大学的研究及管理方格理论的核心观点；领导与被领导者理论中的情境领导模型的核心观点；领导与情境理论中费德勒的权变领导理论的核心观点。</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掌握行为基础理论，能够运用需要层次理论、双因素理论的核心观点来分析管理实践中具体激励问题。</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掌握过程激励理论，能够运用公平理论、期望理论的主要观点来分析管理实践中具体激励问题；能够区分行为强化理论中正强化、负强化、惩罚和自然消退。</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了解沟通的含义、过程和沟通类型中的言语沟通与非言语沟通，能够区分言语沟通与非言语沟通。</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掌握沟通障碍及其克服的方法，包括有效沟通的标准，影响有效沟通的因素以及克服沟通障碍的方法。</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5.控制</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了解控制的内涵与原则。</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理解控制进程分类，能够区分前馈控制、现场控制和反馈控制。</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掌握控制的过程，能够从控制过程的角度对管理出现的偏差问题进行分析。</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6.创新</w:t>
      </w:r>
    </w:p>
    <w:bookmarkEnd w:id="2"/>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理解管理创新的内涵，能够简单描述管理创新的丰富内涵。</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掌握管理工作的维持与创新的关系，能够比较准确地归纳维持与创新工作的逻辑关系。</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了解不同方式的管理创新，能够从创新程度、变革方式和组织化程度对管理创新类型进行区分。</w:t>
      </w:r>
    </w:p>
    <w:p>
      <w:pPr>
        <w:keepNext w:val="0"/>
        <w:keepLines w:val="0"/>
        <w:pageBreakBefore w:val="0"/>
        <w:kinsoku/>
        <w:wordWrap/>
        <w:overflowPunct/>
        <w:topLinePunct w:val="0"/>
        <w:autoSpaceDE/>
        <w:autoSpaceDN/>
        <w:bidi w:val="0"/>
        <w:adjustRightInd w:val="0"/>
        <w:snapToGrid w:val="0"/>
        <w:spacing w:line="560" w:lineRule="exact"/>
        <w:jc w:val="center"/>
        <w:textAlignment w:val="auto"/>
        <w:outlineLvl w:val="1"/>
        <w:rPr>
          <w:rFonts w:ascii="Times New Roman" w:hAnsi="Times New Roman" w:eastAsia="楷体_GB2312"/>
          <w:b/>
          <w:bCs/>
          <w:color w:val="000000"/>
          <w:sz w:val="32"/>
          <w:szCs w:val="32"/>
        </w:rPr>
      </w:pPr>
    </w:p>
    <w:p>
      <w:pPr>
        <w:keepNext w:val="0"/>
        <w:keepLines w:val="0"/>
        <w:pageBreakBefore w:val="0"/>
        <w:kinsoku/>
        <w:wordWrap/>
        <w:overflowPunct/>
        <w:topLinePunct w:val="0"/>
        <w:autoSpaceDE/>
        <w:autoSpaceDN/>
        <w:bidi w:val="0"/>
        <w:adjustRightInd w:val="0"/>
        <w:snapToGrid w:val="0"/>
        <w:spacing w:line="560" w:lineRule="exact"/>
        <w:ind w:left="420" w:leftChars="200"/>
        <w:jc w:val="center"/>
        <w:textAlignment w:val="auto"/>
        <w:outlineLvl w:val="1"/>
        <w:rPr>
          <w:rFonts w:hint="eastAsia" w:ascii="黑体" w:hAnsi="黑体" w:eastAsia="黑体" w:cs="黑体"/>
          <w:b w:val="0"/>
          <w:bCs w:val="0"/>
          <w:color w:val="000000"/>
          <w:sz w:val="32"/>
          <w:szCs w:val="32"/>
          <w:lang w:bidi="ar"/>
        </w:rPr>
      </w:pPr>
      <w:r>
        <w:rPr>
          <w:rFonts w:hint="eastAsia" w:ascii="黑体" w:hAnsi="黑体" w:eastAsia="黑体" w:cs="黑体"/>
          <w:b w:val="0"/>
          <w:bCs w:val="0"/>
          <w:color w:val="000000"/>
          <w:sz w:val="32"/>
          <w:szCs w:val="32"/>
          <w:lang w:bidi="ar"/>
        </w:rPr>
        <w:t>三、考试形式</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 xml:space="preserve">（一）考试形式 </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考试采用闭卷、笔试形式。考试时间为150分钟，全卷满分150分。考试不使用计算器。</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 xml:space="preserve">（二）考试题型 </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考试题型从以下类型中选择：单项选择题、判断题、名词解释、简答题、案例分析题等，也可以采用其他符合学科性质和考试要求的题型。</w:t>
      </w:r>
    </w:p>
    <w:p>
      <w:pPr>
        <w:keepNext w:val="0"/>
        <w:keepLines w:val="0"/>
        <w:pageBreakBefore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lang w:eastAsia="zh-CN"/>
        </w:rPr>
        <w:t>（三）</w:t>
      </w:r>
      <w:r>
        <w:rPr>
          <w:rFonts w:hint="eastAsia" w:ascii="Times New Roman" w:hAnsi="Times New Roman" w:eastAsia="楷体_GB2312" w:cs="Times New Roman"/>
          <w:b/>
          <w:bCs/>
          <w:color w:val="000000"/>
          <w:sz w:val="32"/>
          <w:szCs w:val="32"/>
        </w:rPr>
        <w:t>考试分数占比</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考试内容包括以下几个部分，各部分的分值占比如下，各部分分值占比可根据实际情况有所调整。</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１</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经济学基础，60分；</w:t>
      </w:r>
    </w:p>
    <w:p>
      <w:pPr>
        <w:keepNext w:val="0"/>
        <w:keepLines w:val="0"/>
        <w:pageBreakBefore w:val="0"/>
        <w:widowControl/>
        <w:kinsoku/>
        <w:wordWrap/>
        <w:overflowPunct/>
        <w:topLinePunct w:val="0"/>
        <w:autoSpaceDE/>
        <w:autoSpaceDN/>
        <w:bidi w:val="0"/>
        <w:adjustRightInd w:val="0"/>
        <w:snapToGrid w:val="0"/>
        <w:spacing w:line="560" w:lineRule="exact"/>
        <w:ind w:firstLine="562"/>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２</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管理学基础，90分。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val="0"/>
        <w:snapToGrid w:val="0"/>
        <w:spacing w:line="560" w:lineRule="exact"/>
        <w:ind w:left="420" w:leftChars="200"/>
        <w:jc w:val="center"/>
        <w:textAlignment w:val="auto"/>
        <w:outlineLvl w:val="1"/>
        <w:rPr>
          <w:rFonts w:hint="eastAsia" w:ascii="黑体" w:hAnsi="黑体" w:eastAsia="黑体" w:cs="黑体"/>
          <w:b w:val="0"/>
          <w:bCs w:val="0"/>
          <w:color w:val="000000"/>
          <w:sz w:val="32"/>
          <w:szCs w:val="32"/>
          <w:lang w:bidi="ar"/>
        </w:rPr>
      </w:pPr>
      <w:r>
        <w:rPr>
          <w:rFonts w:hint="eastAsia" w:ascii="黑体" w:hAnsi="黑体" w:eastAsia="黑体" w:cs="黑体"/>
          <w:b w:val="0"/>
          <w:bCs w:val="0"/>
          <w:color w:val="000000"/>
          <w:sz w:val="32"/>
          <w:szCs w:val="32"/>
          <w:lang w:bidi="ar"/>
        </w:rPr>
        <w:t>四、参考书目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教材应选用满足本考试说明要求的国家规划教材、福建省规划教材或其他教材。</w:t>
      </w:r>
    </w:p>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905efcb1-d325-4702-b503-0dfeb8dc4d37"/>
  </w:docVars>
  <w:rsids>
    <w:rsidRoot w:val="04E3504B"/>
    <w:rsid w:val="04E3504B"/>
    <w:rsid w:val="05EA6634"/>
    <w:rsid w:val="06082218"/>
    <w:rsid w:val="0CE638C4"/>
    <w:rsid w:val="16977B7B"/>
    <w:rsid w:val="1EEB1B44"/>
    <w:rsid w:val="2D2F6A4A"/>
    <w:rsid w:val="32F81B84"/>
    <w:rsid w:val="34420637"/>
    <w:rsid w:val="3FED4ABB"/>
    <w:rsid w:val="53450EA1"/>
    <w:rsid w:val="573B2519"/>
    <w:rsid w:val="6C72279D"/>
    <w:rsid w:val="72282E3E"/>
    <w:rsid w:val="7DD7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unhideWhenUsed/>
    <w:qFormat/>
    <w:uiPriority w:val="0"/>
    <w:pPr>
      <w:keepNext/>
      <w:keepLines/>
      <w:spacing w:after="50" w:afterLines="50" w:line="520" w:lineRule="exact"/>
      <w:ind w:firstLine="880" w:firstLineChars="200"/>
      <w:outlineLvl w:val="1"/>
    </w:pPr>
    <w:rPr>
      <w:rFonts w:ascii="Arial" w:hAnsi="Arial" w:eastAsia="黑体"/>
      <w:b/>
      <w:sz w:val="36"/>
      <w:szCs w:val="24"/>
    </w:rPr>
  </w:style>
  <w:style w:type="paragraph" w:styleId="4">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0"/>
    <w:pPr>
      <w:ind w:firstLine="420" w:firstLineChars="200"/>
    </w:pPr>
    <w:rPr>
      <w:szCs w:val="24"/>
    </w:rPr>
  </w:style>
  <w:style w:type="paragraph" w:styleId="6">
    <w:name w:val="annotation text"/>
    <w:qFormat/>
    <w:uiPriority w:val="0"/>
    <w:pPr>
      <w:widowControl w:val="0"/>
    </w:pPr>
    <w:rPr>
      <w:rFonts w:ascii="Calibri" w:hAnsi="Calibri" w:eastAsia="宋体" w:cs="Times New Roman"/>
      <w:kern w:val="2"/>
      <w:sz w:val="21"/>
      <w:szCs w:val="24"/>
      <w:lang w:val="en-US" w:eastAsia="zh-CN" w:bidi="ar-SA"/>
    </w:r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1"/>
    <w:qFormat/>
    <w:uiPriority w:val="0"/>
    <w:pPr>
      <w:ind w:firstLine="420" w:firstLineChars="200"/>
    </w:pPr>
    <w:rPr>
      <w:rFonts w:ascii="仿宋_GB2312" w:hAnsi="仿宋_GB2312" w:eastAsia="仿宋_GB2312" w:cs="Times New Roman"/>
      <w:sz w:val="30"/>
      <w:szCs w:val="24"/>
    </w:rPr>
  </w:style>
  <w:style w:type="paragraph" w:customStyle="1" w:styleId="13">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4">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3068</Words>
  <Characters>3095</Characters>
  <Lines>0</Lines>
  <Paragraphs>0</Paragraphs>
  <TotalTime>1</TotalTime>
  <ScaleCrop>false</ScaleCrop>
  <LinksUpToDate>false</LinksUpToDate>
  <CharactersWithSpaces>3097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2024-09-23T00:57:54Z</cp:lastPrinted>
  <dcterms:modified xsi:type="dcterms:W3CDTF">2024-09-23T00:58:01Z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7ECE2351BC2E43318F6ABA6060132436_13</vt:lpwstr>
  </property>
</Properties>
</file>